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A02" w:rsidRDefault="00850E6B">
      <w:pPr>
        <w:ind w:left="1440" w:hanging="1440"/>
        <w:jc w:val="center"/>
        <w:rPr>
          <w:sz w:val="28"/>
          <w:lang w:val="is-IS"/>
        </w:rPr>
      </w:pPr>
      <w:r>
        <w:rPr>
          <w:smallCaps/>
          <w:noProof/>
          <w:sz w:val="32"/>
          <w:lang w:val="en-US"/>
        </w:rPr>
        <w:drawing>
          <wp:inline distT="0" distB="0" distL="0" distR="0">
            <wp:extent cx="657225" cy="847725"/>
            <wp:effectExtent l="19050" t="0" r="9525" b="0"/>
            <wp:docPr id="1" name="Picture 1" descr="Forsetamerki   Rétt myn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setamerki   Rétt mynd 1"/>
                    <pic:cNvPicPr>
                      <a:picLocks noChangeAspect="1" noChangeArrowheads="1"/>
                    </pic:cNvPicPr>
                  </pic:nvPicPr>
                  <pic:blipFill>
                    <a:blip r:embed="rId5" cstate="print"/>
                    <a:srcRect/>
                    <a:stretch>
                      <a:fillRect/>
                    </a:stretch>
                  </pic:blipFill>
                  <pic:spPr bwMode="auto">
                    <a:xfrm>
                      <a:off x="0" y="0"/>
                      <a:ext cx="657225" cy="847725"/>
                    </a:xfrm>
                    <a:prstGeom prst="rect">
                      <a:avLst/>
                    </a:prstGeom>
                    <a:noFill/>
                    <a:ln w="9525">
                      <a:noFill/>
                      <a:miter lim="800000"/>
                      <a:headEnd/>
                      <a:tailEnd/>
                    </a:ln>
                  </pic:spPr>
                </pic:pic>
              </a:graphicData>
            </a:graphic>
          </wp:inline>
        </w:drawing>
      </w:r>
    </w:p>
    <w:p w:rsidR="00452A02" w:rsidRDefault="00452A02">
      <w:pPr>
        <w:pStyle w:val="Heading3"/>
      </w:pPr>
    </w:p>
    <w:p w:rsidR="003F11F1" w:rsidRPr="003F11F1" w:rsidRDefault="003F11F1" w:rsidP="003F11F1">
      <w:pPr>
        <w:rPr>
          <w:lang w:val="is-IS"/>
        </w:rPr>
      </w:pPr>
    </w:p>
    <w:p w:rsidR="00452A02" w:rsidRDefault="00442AA2">
      <w:pPr>
        <w:pStyle w:val="Heading3"/>
        <w:rPr>
          <w:sz w:val="24"/>
        </w:rPr>
      </w:pPr>
      <w:r>
        <w:rPr>
          <w:sz w:val="24"/>
        </w:rPr>
        <w:t>Fréttatilkynning</w:t>
      </w:r>
    </w:p>
    <w:p w:rsidR="00452A02" w:rsidRDefault="00452A02">
      <w:pPr>
        <w:rPr>
          <w:lang w:val="is-IS"/>
        </w:rPr>
      </w:pPr>
      <w:r>
        <w:rPr>
          <w:lang w:val="is-IS"/>
        </w:rPr>
        <w:t>frá</w:t>
      </w:r>
    </w:p>
    <w:p w:rsidR="00452A02" w:rsidRDefault="00452A02">
      <w:pPr>
        <w:pStyle w:val="NormalWeb"/>
        <w:spacing w:before="0" w:beforeAutospacing="0" w:after="0" w:afterAutospacing="0"/>
        <w:rPr>
          <w:lang w:val="is-IS"/>
        </w:rPr>
      </w:pPr>
      <w:r>
        <w:rPr>
          <w:lang w:val="is-IS"/>
        </w:rPr>
        <w:t>skrifstofu forseta Íslands</w:t>
      </w:r>
    </w:p>
    <w:p w:rsidR="00452A02" w:rsidRDefault="00452A02">
      <w:pPr>
        <w:rPr>
          <w:sz w:val="28"/>
          <w:lang w:val="is-IS"/>
        </w:rPr>
      </w:pPr>
    </w:p>
    <w:p w:rsidR="00452A02" w:rsidRDefault="00452A02">
      <w:pPr>
        <w:rPr>
          <w:sz w:val="28"/>
          <w:lang w:val="is-IS"/>
        </w:rPr>
      </w:pPr>
    </w:p>
    <w:p w:rsidR="00442AA2" w:rsidRDefault="00442AA2">
      <w:pPr>
        <w:rPr>
          <w:sz w:val="28"/>
          <w:lang w:val="is-IS"/>
        </w:rPr>
      </w:pPr>
    </w:p>
    <w:p w:rsidR="00452A02" w:rsidRDefault="00452A02">
      <w:pPr>
        <w:pStyle w:val="Heading4"/>
        <w:rPr>
          <w:lang w:val="is-IS"/>
        </w:rPr>
      </w:pPr>
      <w:r>
        <w:rPr>
          <w:lang w:val="is-IS"/>
        </w:rPr>
        <w:t>Íslensku menntaverðlaunin</w:t>
      </w:r>
    </w:p>
    <w:p w:rsidR="00452A02" w:rsidRDefault="00452A02">
      <w:pPr>
        <w:rPr>
          <w:b/>
          <w:sz w:val="28"/>
          <w:szCs w:val="8"/>
          <w:lang w:val="is-IS"/>
        </w:rPr>
      </w:pPr>
    </w:p>
    <w:p w:rsidR="00442AA2" w:rsidRDefault="00442AA2">
      <w:pPr>
        <w:rPr>
          <w:b/>
          <w:sz w:val="28"/>
          <w:szCs w:val="8"/>
          <w:lang w:val="is-IS"/>
        </w:rPr>
      </w:pPr>
    </w:p>
    <w:p w:rsidR="00452A02" w:rsidRDefault="00452A02">
      <w:pPr>
        <w:pStyle w:val="BodyTextIndent"/>
        <w:rPr>
          <w:sz w:val="28"/>
          <w:lang w:val="is-IS"/>
        </w:rPr>
      </w:pPr>
      <w:r>
        <w:rPr>
          <w:sz w:val="28"/>
          <w:lang w:val="is-IS"/>
        </w:rPr>
        <w:t>Forseti Íslands Ólafur Ragnar Grímsson veitir</w:t>
      </w:r>
      <w:r w:rsidR="00442AA2">
        <w:rPr>
          <w:sz w:val="28"/>
          <w:lang w:val="is-IS"/>
        </w:rPr>
        <w:t xml:space="preserve"> Íslensku menntaverðlaunin</w:t>
      </w:r>
      <w:r>
        <w:rPr>
          <w:sz w:val="28"/>
          <w:lang w:val="is-IS"/>
        </w:rPr>
        <w:t xml:space="preserve"> í kvöld, </w:t>
      </w:r>
      <w:r w:rsidR="00207D56">
        <w:rPr>
          <w:sz w:val="28"/>
          <w:lang w:val="is-IS"/>
        </w:rPr>
        <w:t>þriðjudaginn</w:t>
      </w:r>
      <w:r>
        <w:rPr>
          <w:sz w:val="28"/>
          <w:lang w:val="is-IS"/>
        </w:rPr>
        <w:t xml:space="preserve"> </w:t>
      </w:r>
      <w:r w:rsidR="00207D56">
        <w:rPr>
          <w:sz w:val="28"/>
          <w:lang w:val="is-IS"/>
        </w:rPr>
        <w:t>8</w:t>
      </w:r>
      <w:r>
        <w:rPr>
          <w:sz w:val="28"/>
          <w:lang w:val="is-IS"/>
        </w:rPr>
        <w:t xml:space="preserve">. </w:t>
      </w:r>
      <w:r w:rsidR="00207D56">
        <w:rPr>
          <w:sz w:val="28"/>
          <w:lang w:val="is-IS"/>
        </w:rPr>
        <w:t>júní</w:t>
      </w:r>
      <w:r>
        <w:rPr>
          <w:sz w:val="28"/>
          <w:lang w:val="is-IS"/>
        </w:rPr>
        <w:t xml:space="preserve">. Athöfnin verður í </w:t>
      </w:r>
      <w:r w:rsidR="00207D56">
        <w:rPr>
          <w:sz w:val="28"/>
          <w:lang w:val="is-IS"/>
        </w:rPr>
        <w:t xml:space="preserve">Mýrarhúsaskóla á Seltjarnarnesi </w:t>
      </w:r>
      <w:r>
        <w:rPr>
          <w:sz w:val="28"/>
          <w:lang w:val="is-IS"/>
        </w:rPr>
        <w:t>og hefst dagskráin kl. 19:00.</w:t>
      </w:r>
    </w:p>
    <w:p w:rsidR="00452A02" w:rsidRDefault="00452A02" w:rsidP="003F11F1">
      <w:pPr>
        <w:spacing w:before="200"/>
        <w:ind w:firstLine="720"/>
        <w:rPr>
          <w:sz w:val="28"/>
          <w:szCs w:val="22"/>
          <w:lang w:val="is-IS"/>
        </w:rPr>
      </w:pPr>
      <w:r>
        <w:rPr>
          <w:sz w:val="28"/>
          <w:szCs w:val="22"/>
          <w:lang w:val="is-IS"/>
        </w:rPr>
        <w:t>Íslensku menntaverðlaunin, sem einkum eru bundin við grunnskólastarfið, verða veitt í fjórum flokkum:</w:t>
      </w:r>
    </w:p>
    <w:p w:rsidR="00452A02" w:rsidRDefault="00452A02">
      <w:pPr>
        <w:ind w:firstLine="720"/>
        <w:rPr>
          <w:sz w:val="20"/>
          <w:lang w:val="is-IS"/>
        </w:rPr>
      </w:pPr>
    </w:p>
    <w:p w:rsidR="00452A02" w:rsidRDefault="00452A02">
      <w:pPr>
        <w:numPr>
          <w:ilvl w:val="0"/>
          <w:numId w:val="7"/>
        </w:numPr>
        <w:rPr>
          <w:szCs w:val="20"/>
          <w:lang w:val="is-IS"/>
        </w:rPr>
      </w:pPr>
      <w:r>
        <w:rPr>
          <w:szCs w:val="20"/>
          <w:lang w:val="is-IS"/>
        </w:rPr>
        <w:t>Skóla sem sinnt hefur vel nýsköpun eða farsælu samhengi í fræðslustarfi.</w:t>
      </w:r>
    </w:p>
    <w:p w:rsidR="00452A02" w:rsidRDefault="00452A02">
      <w:pPr>
        <w:numPr>
          <w:ilvl w:val="0"/>
          <w:numId w:val="7"/>
        </w:numPr>
        <w:rPr>
          <w:szCs w:val="20"/>
          <w:lang w:val="is-IS"/>
        </w:rPr>
      </w:pPr>
      <w:r>
        <w:rPr>
          <w:szCs w:val="20"/>
          <w:lang w:val="is-IS"/>
        </w:rPr>
        <w:t>Kennara sem skilað hefur merku ævistarfi eða á annan hátt skarað framúr</w:t>
      </w:r>
    </w:p>
    <w:p w:rsidR="00452A02" w:rsidRDefault="00452A02">
      <w:pPr>
        <w:numPr>
          <w:ilvl w:val="0"/>
          <w:numId w:val="7"/>
        </w:numPr>
        <w:rPr>
          <w:szCs w:val="20"/>
          <w:lang w:val="is-IS"/>
        </w:rPr>
      </w:pPr>
      <w:r>
        <w:rPr>
          <w:szCs w:val="20"/>
          <w:lang w:val="is-IS"/>
        </w:rPr>
        <w:t>Ungum kennara sem í upphafi kennsluferils hefur sýnt hæfileika og lagt alúð við starf sitt.</w:t>
      </w:r>
    </w:p>
    <w:p w:rsidR="00452A02" w:rsidRDefault="00452A02">
      <w:pPr>
        <w:numPr>
          <w:ilvl w:val="0"/>
          <w:numId w:val="7"/>
        </w:numPr>
        <w:rPr>
          <w:szCs w:val="20"/>
          <w:lang w:val="is-IS"/>
        </w:rPr>
      </w:pPr>
      <w:r>
        <w:rPr>
          <w:szCs w:val="20"/>
          <w:lang w:val="is-IS"/>
        </w:rPr>
        <w:t>Höfundi námsefnis sem stuðlað hefur að nýjungum í skólastarfi.</w:t>
      </w:r>
    </w:p>
    <w:p w:rsidR="00452A02" w:rsidRDefault="00452A02">
      <w:pPr>
        <w:ind w:left="360"/>
        <w:rPr>
          <w:sz w:val="20"/>
          <w:szCs w:val="20"/>
          <w:lang w:val="is-IS"/>
        </w:rPr>
      </w:pPr>
    </w:p>
    <w:p w:rsidR="00452A02" w:rsidRDefault="00452A02">
      <w:pPr>
        <w:pStyle w:val="BodyTextIndent2"/>
        <w:rPr>
          <w:lang w:val="is-IS"/>
        </w:rPr>
      </w:pPr>
      <w:r>
        <w:rPr>
          <w:lang w:val="is-IS"/>
        </w:rPr>
        <w:t>Öllum sem starfa á vettvangi grunnskóla og láta sig skólamál miklu varða, kennurum, nemendum, foreldrafélögum, skólum og öllum almenningi var boðið að tilnefna þá sem þeir töldu verðuga verðlaunahafa.</w:t>
      </w:r>
    </w:p>
    <w:p w:rsidR="00452A02" w:rsidRDefault="00452A02" w:rsidP="003F11F1">
      <w:pPr>
        <w:spacing w:before="200"/>
        <w:ind w:firstLine="720"/>
        <w:rPr>
          <w:sz w:val="28"/>
          <w:szCs w:val="22"/>
          <w:lang w:val="is-IS"/>
        </w:rPr>
      </w:pPr>
      <w:r>
        <w:rPr>
          <w:bCs/>
          <w:sz w:val="28"/>
          <w:szCs w:val="8"/>
          <w:lang w:val="is-IS"/>
        </w:rPr>
        <w:t xml:space="preserve">Tvær dómnefndir hafa starfað í aðdraganda verðlaunaveitingarinnar. </w:t>
      </w:r>
      <w:r>
        <w:rPr>
          <w:sz w:val="28"/>
          <w:szCs w:val="22"/>
          <w:lang w:val="is-IS"/>
        </w:rPr>
        <w:t>Í þeirri dómnefnd sem fjallaði um tilnefningar í fyrsta og fjórða flokki, þ.e. skóla og námsefni, sátu:</w:t>
      </w:r>
    </w:p>
    <w:p w:rsidR="00452A02" w:rsidRDefault="00452A02">
      <w:pPr>
        <w:rPr>
          <w:sz w:val="20"/>
          <w:szCs w:val="8"/>
          <w:lang w:val="is-IS"/>
        </w:rPr>
      </w:pPr>
    </w:p>
    <w:p w:rsidR="00207D56" w:rsidRPr="00207D56" w:rsidRDefault="00207D56" w:rsidP="00207D56">
      <w:pPr>
        <w:numPr>
          <w:ilvl w:val="0"/>
          <w:numId w:val="4"/>
        </w:numPr>
        <w:tabs>
          <w:tab w:val="clear" w:pos="720"/>
        </w:tabs>
        <w:ind w:left="1080"/>
        <w:rPr>
          <w:szCs w:val="20"/>
          <w:lang w:val="is-IS"/>
        </w:rPr>
      </w:pPr>
      <w:r w:rsidRPr="00207D56">
        <w:rPr>
          <w:szCs w:val="20"/>
          <w:lang w:val="is-IS"/>
        </w:rPr>
        <w:t>Ellert Borgar Þorvaldsson, skólastjóri Ártúnsskóla</w:t>
      </w:r>
    </w:p>
    <w:p w:rsidR="00207D56" w:rsidRPr="00207D56" w:rsidRDefault="00207D56" w:rsidP="00207D56">
      <w:pPr>
        <w:numPr>
          <w:ilvl w:val="0"/>
          <w:numId w:val="4"/>
        </w:numPr>
        <w:tabs>
          <w:tab w:val="clear" w:pos="720"/>
        </w:tabs>
        <w:ind w:left="1080"/>
        <w:rPr>
          <w:szCs w:val="20"/>
          <w:lang w:val="is-IS"/>
        </w:rPr>
      </w:pPr>
      <w:r w:rsidRPr="00207D56">
        <w:rPr>
          <w:szCs w:val="20"/>
          <w:lang w:val="is-IS"/>
        </w:rPr>
        <w:t xml:space="preserve">Svafa </w:t>
      </w:r>
      <w:proofErr w:type="spellStart"/>
      <w:r w:rsidRPr="00207D56">
        <w:rPr>
          <w:szCs w:val="20"/>
          <w:lang w:val="is-IS"/>
        </w:rPr>
        <w:t>Grönfeldt</w:t>
      </w:r>
      <w:proofErr w:type="spellEnd"/>
      <w:r w:rsidRPr="00207D56">
        <w:rPr>
          <w:szCs w:val="20"/>
          <w:lang w:val="is-IS"/>
        </w:rPr>
        <w:t xml:space="preserve">, </w:t>
      </w:r>
      <w:proofErr w:type="spellStart"/>
      <w:r w:rsidR="00F058E9">
        <w:rPr>
          <w:szCs w:val="20"/>
          <w:lang w:val="is-IS"/>
        </w:rPr>
        <w:t>fv</w:t>
      </w:r>
      <w:proofErr w:type="spellEnd"/>
      <w:r w:rsidR="00F058E9">
        <w:rPr>
          <w:szCs w:val="20"/>
          <w:lang w:val="is-IS"/>
        </w:rPr>
        <w:t xml:space="preserve">. </w:t>
      </w:r>
      <w:r w:rsidRPr="00207D56">
        <w:rPr>
          <w:szCs w:val="20"/>
          <w:lang w:val="is-IS"/>
        </w:rPr>
        <w:t>rektor Háskólans í Reykjavík</w:t>
      </w:r>
    </w:p>
    <w:p w:rsidR="00207D56" w:rsidRPr="00207D56" w:rsidRDefault="00207D56" w:rsidP="00207D56">
      <w:pPr>
        <w:numPr>
          <w:ilvl w:val="0"/>
          <w:numId w:val="4"/>
        </w:numPr>
        <w:tabs>
          <w:tab w:val="clear" w:pos="720"/>
        </w:tabs>
        <w:ind w:left="1080"/>
        <w:rPr>
          <w:szCs w:val="20"/>
          <w:lang w:val="is-IS"/>
        </w:rPr>
      </w:pPr>
      <w:r w:rsidRPr="00207D56">
        <w:rPr>
          <w:szCs w:val="20"/>
          <w:lang w:val="is-IS"/>
        </w:rPr>
        <w:t xml:space="preserve">Börkur </w:t>
      </w:r>
      <w:proofErr w:type="spellStart"/>
      <w:r w:rsidRPr="00207D56">
        <w:rPr>
          <w:szCs w:val="20"/>
          <w:lang w:val="is-IS"/>
        </w:rPr>
        <w:t>Hansen</w:t>
      </w:r>
      <w:proofErr w:type="spellEnd"/>
      <w:r w:rsidRPr="00207D56">
        <w:rPr>
          <w:szCs w:val="20"/>
          <w:lang w:val="is-IS"/>
        </w:rPr>
        <w:t>, prófessor við Menntavísindasvið Háskóla Íslands</w:t>
      </w:r>
    </w:p>
    <w:p w:rsidR="00207D56" w:rsidRPr="00207D56" w:rsidRDefault="00207D56" w:rsidP="00207D56">
      <w:pPr>
        <w:numPr>
          <w:ilvl w:val="0"/>
          <w:numId w:val="4"/>
        </w:numPr>
        <w:tabs>
          <w:tab w:val="clear" w:pos="720"/>
        </w:tabs>
        <w:ind w:left="1080"/>
        <w:rPr>
          <w:szCs w:val="20"/>
          <w:lang w:val="is-IS"/>
        </w:rPr>
      </w:pPr>
      <w:r w:rsidRPr="00207D56">
        <w:rPr>
          <w:szCs w:val="20"/>
          <w:lang w:val="is-IS"/>
        </w:rPr>
        <w:t>Finnur Friðriksson, lektor við Háskólann á Akureyri</w:t>
      </w:r>
    </w:p>
    <w:p w:rsidR="00207D56" w:rsidRDefault="00207D56" w:rsidP="00207D56">
      <w:pPr>
        <w:numPr>
          <w:ilvl w:val="0"/>
          <w:numId w:val="4"/>
        </w:numPr>
        <w:tabs>
          <w:tab w:val="clear" w:pos="720"/>
        </w:tabs>
        <w:ind w:left="1080"/>
        <w:rPr>
          <w:szCs w:val="20"/>
          <w:lang w:val="is-IS"/>
        </w:rPr>
      </w:pPr>
      <w:r w:rsidRPr="00207D56">
        <w:rPr>
          <w:szCs w:val="20"/>
          <w:lang w:val="is-IS"/>
        </w:rPr>
        <w:t>Svanfríður Jónasdóttir, bæjarstjóri Dalvíkur</w:t>
      </w:r>
      <w:r>
        <w:rPr>
          <w:szCs w:val="20"/>
          <w:lang w:val="is-IS"/>
        </w:rPr>
        <w:t>.</w:t>
      </w:r>
    </w:p>
    <w:p w:rsidR="00452A02" w:rsidRDefault="003F11F1">
      <w:pPr>
        <w:ind w:left="180"/>
        <w:rPr>
          <w:sz w:val="20"/>
          <w:szCs w:val="22"/>
          <w:lang w:val="is-IS"/>
        </w:rPr>
      </w:pPr>
      <w:r>
        <w:rPr>
          <w:sz w:val="20"/>
          <w:szCs w:val="22"/>
          <w:lang w:val="is-IS"/>
        </w:rPr>
        <w:br w:type="page"/>
      </w:r>
    </w:p>
    <w:p w:rsidR="00452A02" w:rsidRDefault="00452A02">
      <w:pPr>
        <w:tabs>
          <w:tab w:val="left" w:pos="720"/>
        </w:tabs>
        <w:rPr>
          <w:sz w:val="28"/>
          <w:szCs w:val="20"/>
          <w:lang w:val="is-IS"/>
        </w:rPr>
      </w:pPr>
      <w:r>
        <w:rPr>
          <w:sz w:val="28"/>
          <w:szCs w:val="22"/>
          <w:lang w:val="is-IS"/>
        </w:rPr>
        <w:lastRenderedPageBreak/>
        <w:tab/>
        <w:t>Í dómnefnd sem fjallaði um tilnefningar í öðrum og þriðja flokki, þ.e. kennara, sátu</w:t>
      </w:r>
      <w:r>
        <w:rPr>
          <w:sz w:val="28"/>
          <w:szCs w:val="20"/>
          <w:lang w:val="is-IS"/>
        </w:rPr>
        <w:t>:</w:t>
      </w:r>
    </w:p>
    <w:p w:rsidR="00452A02" w:rsidRDefault="00452A02">
      <w:pPr>
        <w:rPr>
          <w:sz w:val="20"/>
          <w:szCs w:val="20"/>
          <w:lang w:val="is-IS"/>
        </w:rPr>
      </w:pPr>
    </w:p>
    <w:p w:rsidR="00207D56" w:rsidRPr="00207D56" w:rsidRDefault="00207D56" w:rsidP="00207D56">
      <w:pPr>
        <w:numPr>
          <w:ilvl w:val="0"/>
          <w:numId w:val="5"/>
        </w:numPr>
        <w:tabs>
          <w:tab w:val="clear" w:pos="720"/>
        </w:tabs>
        <w:ind w:left="1080"/>
        <w:rPr>
          <w:szCs w:val="20"/>
          <w:lang w:val="is-IS"/>
        </w:rPr>
      </w:pPr>
      <w:r w:rsidRPr="00207D56">
        <w:rPr>
          <w:szCs w:val="20"/>
          <w:lang w:val="is-IS"/>
        </w:rPr>
        <w:t xml:space="preserve">Hafrún Dóra Júlíusdóttir, </w:t>
      </w:r>
      <w:proofErr w:type="spellStart"/>
      <w:r w:rsidRPr="00207D56">
        <w:rPr>
          <w:szCs w:val="20"/>
          <w:lang w:val="is-IS"/>
        </w:rPr>
        <w:t>fv</w:t>
      </w:r>
      <w:proofErr w:type="spellEnd"/>
      <w:r w:rsidRPr="00207D56">
        <w:rPr>
          <w:szCs w:val="20"/>
          <w:lang w:val="is-IS"/>
        </w:rPr>
        <w:t>. formaður skólanefndar Hafnarfjarðar</w:t>
      </w:r>
    </w:p>
    <w:p w:rsidR="00207D56" w:rsidRPr="00207D56" w:rsidRDefault="00207D56" w:rsidP="00207D56">
      <w:pPr>
        <w:numPr>
          <w:ilvl w:val="0"/>
          <w:numId w:val="5"/>
        </w:numPr>
        <w:tabs>
          <w:tab w:val="clear" w:pos="720"/>
        </w:tabs>
        <w:ind w:left="1080"/>
        <w:rPr>
          <w:szCs w:val="20"/>
          <w:lang w:val="is-IS"/>
        </w:rPr>
      </w:pPr>
      <w:r w:rsidRPr="00207D56">
        <w:rPr>
          <w:szCs w:val="20"/>
          <w:lang w:val="is-IS"/>
        </w:rPr>
        <w:t>Ragnar Z. Guðjónsson, sparisjóðsstjóri</w:t>
      </w:r>
    </w:p>
    <w:p w:rsidR="00207D56" w:rsidRPr="00207D56" w:rsidRDefault="00207D56" w:rsidP="00207D56">
      <w:pPr>
        <w:numPr>
          <w:ilvl w:val="0"/>
          <w:numId w:val="5"/>
        </w:numPr>
        <w:tabs>
          <w:tab w:val="clear" w:pos="720"/>
        </w:tabs>
        <w:ind w:left="1080"/>
        <w:rPr>
          <w:szCs w:val="20"/>
          <w:lang w:val="is-IS"/>
        </w:rPr>
      </w:pPr>
      <w:r w:rsidRPr="00207D56">
        <w:rPr>
          <w:szCs w:val="20"/>
          <w:lang w:val="is-IS"/>
        </w:rPr>
        <w:t>Ólafur H. Jóhannsson, lektor við Menntavísindasvið Háskóla Íslands</w:t>
      </w:r>
    </w:p>
    <w:p w:rsidR="00207D56" w:rsidRPr="00207D56" w:rsidRDefault="00207D56" w:rsidP="00207D56">
      <w:pPr>
        <w:numPr>
          <w:ilvl w:val="0"/>
          <w:numId w:val="5"/>
        </w:numPr>
        <w:tabs>
          <w:tab w:val="clear" w:pos="720"/>
        </w:tabs>
        <w:ind w:left="1080"/>
        <w:rPr>
          <w:szCs w:val="20"/>
          <w:lang w:val="is-IS"/>
        </w:rPr>
      </w:pPr>
      <w:r w:rsidRPr="00207D56">
        <w:rPr>
          <w:szCs w:val="20"/>
          <w:lang w:val="is-IS"/>
        </w:rPr>
        <w:t xml:space="preserve">Valgeir Gestsson, </w:t>
      </w:r>
      <w:proofErr w:type="spellStart"/>
      <w:r w:rsidRPr="00207D56">
        <w:rPr>
          <w:szCs w:val="20"/>
          <w:lang w:val="is-IS"/>
        </w:rPr>
        <w:t>fv</w:t>
      </w:r>
      <w:proofErr w:type="spellEnd"/>
      <w:r w:rsidRPr="00207D56">
        <w:rPr>
          <w:szCs w:val="20"/>
          <w:lang w:val="is-IS"/>
        </w:rPr>
        <w:t>. skólastjóri</w:t>
      </w:r>
    </w:p>
    <w:p w:rsidR="00452A02" w:rsidRDefault="00207D56" w:rsidP="00207D56">
      <w:pPr>
        <w:numPr>
          <w:ilvl w:val="0"/>
          <w:numId w:val="5"/>
        </w:numPr>
        <w:tabs>
          <w:tab w:val="clear" w:pos="720"/>
        </w:tabs>
        <w:ind w:left="1080"/>
        <w:rPr>
          <w:szCs w:val="20"/>
          <w:lang w:val="is-IS"/>
        </w:rPr>
      </w:pPr>
      <w:r w:rsidRPr="00207D56">
        <w:rPr>
          <w:szCs w:val="20"/>
          <w:lang w:val="is-IS"/>
        </w:rPr>
        <w:t xml:space="preserve">Ragna Ólafsdóttir, </w:t>
      </w:r>
      <w:proofErr w:type="spellStart"/>
      <w:r w:rsidRPr="00207D56">
        <w:rPr>
          <w:szCs w:val="20"/>
          <w:lang w:val="is-IS"/>
        </w:rPr>
        <w:t>fv</w:t>
      </w:r>
      <w:proofErr w:type="spellEnd"/>
      <w:r w:rsidRPr="00207D56">
        <w:rPr>
          <w:szCs w:val="20"/>
          <w:lang w:val="is-IS"/>
        </w:rPr>
        <w:t>. skólastjóri</w:t>
      </w:r>
      <w:r w:rsidR="00452A02">
        <w:rPr>
          <w:szCs w:val="20"/>
          <w:lang w:val="is-IS"/>
        </w:rPr>
        <w:t>.</w:t>
      </w:r>
    </w:p>
    <w:p w:rsidR="00452A02" w:rsidRDefault="00452A02">
      <w:pPr>
        <w:ind w:left="720"/>
        <w:rPr>
          <w:szCs w:val="20"/>
          <w:lang w:val="is-IS"/>
        </w:rPr>
      </w:pPr>
    </w:p>
    <w:p w:rsidR="00452A02" w:rsidRDefault="00452A02">
      <w:pPr>
        <w:ind w:firstLine="720"/>
        <w:rPr>
          <w:sz w:val="28"/>
          <w:lang w:val="is-IS"/>
        </w:rPr>
      </w:pPr>
      <w:r>
        <w:rPr>
          <w:sz w:val="28"/>
          <w:szCs w:val="22"/>
          <w:lang w:val="is-IS"/>
        </w:rPr>
        <w:t>Fulltrúum fjölmiðla er boðið að vera viðstaddir verðlaunaveitinguna. Þar verða einnig meðal gesta kennarar, nemendur, áhugafólk um skólastarf og forystufólk á vettvangi kennara- og uppeldismenntunar í landinu.</w:t>
      </w:r>
    </w:p>
    <w:p w:rsidR="00452A02" w:rsidRDefault="00452A02">
      <w:pPr>
        <w:pStyle w:val="BodyText2"/>
        <w:rPr>
          <w:rStyle w:val="normaltext"/>
          <w:rFonts w:ascii="Times New Roman" w:hAnsi="Times New Roman"/>
          <w:sz w:val="28"/>
        </w:rPr>
      </w:pPr>
    </w:p>
    <w:p w:rsidR="00452A02" w:rsidRDefault="00452A02">
      <w:pPr>
        <w:pStyle w:val="BodyText2"/>
        <w:rPr>
          <w:rStyle w:val="normaltext"/>
          <w:rFonts w:ascii="Times New Roman" w:hAnsi="Times New Roman"/>
          <w:sz w:val="28"/>
        </w:rPr>
      </w:pPr>
    </w:p>
    <w:p w:rsidR="003F11F1" w:rsidRDefault="003F11F1">
      <w:pPr>
        <w:pStyle w:val="BodyText2"/>
        <w:rPr>
          <w:rStyle w:val="normaltext"/>
          <w:rFonts w:ascii="Times New Roman" w:hAnsi="Times New Roman"/>
          <w:sz w:val="28"/>
        </w:rPr>
      </w:pPr>
    </w:p>
    <w:p w:rsidR="00452A02" w:rsidRDefault="00452A02">
      <w:pPr>
        <w:pStyle w:val="BodyText2"/>
        <w:rPr>
          <w:rStyle w:val="Strong"/>
          <w:rFonts w:ascii="Times New Roman" w:hAnsi="Times New Roman"/>
          <w:sz w:val="28"/>
        </w:rPr>
      </w:pPr>
    </w:p>
    <w:p w:rsidR="00452A02" w:rsidRDefault="00207D56">
      <w:pPr>
        <w:pStyle w:val="BodyText2"/>
        <w:jc w:val="right"/>
        <w:rPr>
          <w:rStyle w:val="Strong"/>
          <w:rFonts w:ascii="Times New Roman" w:hAnsi="Times New Roman"/>
          <w:b w:val="0"/>
          <w:bCs w:val="0"/>
          <w:sz w:val="28"/>
        </w:rPr>
      </w:pPr>
      <w:r>
        <w:rPr>
          <w:rStyle w:val="Strong"/>
          <w:rFonts w:ascii="Times New Roman" w:hAnsi="Times New Roman"/>
          <w:b w:val="0"/>
          <w:bCs w:val="0"/>
          <w:sz w:val="28"/>
        </w:rPr>
        <w:t xml:space="preserve">8. júní 2010 </w:t>
      </w:r>
    </w:p>
    <w:p w:rsidR="00452A02" w:rsidRDefault="00452A02">
      <w:pPr>
        <w:pStyle w:val="BodyText2"/>
        <w:rPr>
          <w:rStyle w:val="Strong"/>
          <w:rFonts w:ascii="Times New Roman" w:hAnsi="Times New Roman"/>
          <w:sz w:val="28"/>
        </w:rPr>
      </w:pPr>
    </w:p>
    <w:p w:rsidR="003F11F1" w:rsidRDefault="003F11F1">
      <w:pPr>
        <w:pStyle w:val="BodyText2"/>
        <w:rPr>
          <w:rStyle w:val="Strong"/>
          <w:rFonts w:ascii="Times New Roman" w:hAnsi="Times New Roman"/>
          <w:sz w:val="28"/>
        </w:rPr>
      </w:pPr>
    </w:p>
    <w:p w:rsidR="00452A02" w:rsidRDefault="00452A02">
      <w:pPr>
        <w:rPr>
          <w:rStyle w:val="Strong"/>
          <w:b w:val="0"/>
          <w:bCs w:val="0"/>
          <w:lang w:val="is-IS"/>
        </w:rPr>
      </w:pPr>
      <w:r>
        <w:rPr>
          <w:rStyle w:val="Strong"/>
          <w:b w:val="0"/>
          <w:bCs w:val="0"/>
          <w:lang w:val="is-IS"/>
        </w:rPr>
        <w:t>Nánar upplýsingar veita skrifstofa forseta Íslands (540 4400), Örnólfur Thorsson forsetaritari (896 3028), Árni Sigurjónsson skrifstofustjóri (820 4946), Ragna Þórhallsdóttir (861 2596) og Guðbrandur Stígur Ágústsson verkefnisstjóri Íslensku menntaverðlaunanna (862 8049).</w:t>
      </w:r>
    </w:p>
    <w:p w:rsidR="00452A02" w:rsidRDefault="00452A02">
      <w:pPr>
        <w:rPr>
          <w:sz w:val="28"/>
          <w:lang w:val="is-IS"/>
        </w:rPr>
      </w:pPr>
    </w:p>
    <w:p w:rsidR="00452A02" w:rsidRDefault="00452A02">
      <w:pPr>
        <w:jc w:val="center"/>
        <w:rPr>
          <w:sz w:val="28"/>
          <w:lang w:val="is-IS"/>
        </w:rPr>
      </w:pPr>
    </w:p>
    <w:sectPr w:rsidR="00452A02">
      <w:pgSz w:w="11906" w:h="16838"/>
      <w:pgMar w:top="1134" w:right="1418" w:bottom="1899"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B6B36"/>
    <w:multiLevelType w:val="hybridMultilevel"/>
    <w:tmpl w:val="51E2C52E"/>
    <w:lvl w:ilvl="0" w:tplc="E80A85D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313FE7"/>
    <w:multiLevelType w:val="hybridMultilevel"/>
    <w:tmpl w:val="8D36CA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483F6439"/>
    <w:multiLevelType w:val="hybridMultilevel"/>
    <w:tmpl w:val="170A5C7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55D059DE"/>
    <w:multiLevelType w:val="hybridMultilevel"/>
    <w:tmpl w:val="B4A0E9D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5A9B4715"/>
    <w:multiLevelType w:val="hybridMultilevel"/>
    <w:tmpl w:val="487E8A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5CA61507"/>
    <w:multiLevelType w:val="hybridMultilevel"/>
    <w:tmpl w:val="C4FEF5E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610C539F"/>
    <w:multiLevelType w:val="hybridMultilevel"/>
    <w:tmpl w:val="B928CC30"/>
    <w:lvl w:ilvl="0" w:tplc="DFEC04D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2"/>
  </w:num>
  <w:num w:numId="4">
    <w:abstractNumId w:val="1"/>
  </w:num>
  <w:num w:numId="5">
    <w:abstractNumId w:val="4"/>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noPunctuationKerning/>
  <w:characterSpacingControl w:val="doNotCompress"/>
  <w:compat/>
  <w:rsids>
    <w:rsidRoot w:val="00207D56"/>
    <w:rsid w:val="00207D56"/>
    <w:rsid w:val="003F11F1"/>
    <w:rsid w:val="00442AA2"/>
    <w:rsid w:val="00452A02"/>
    <w:rsid w:val="00755DA3"/>
    <w:rsid w:val="00850E6B"/>
    <w:rsid w:val="00F058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rPr>
  </w:style>
  <w:style w:type="paragraph" w:styleId="Heading1">
    <w:name w:val="heading 1"/>
    <w:basedOn w:val="Normal"/>
    <w:next w:val="Normal"/>
    <w:qFormat/>
    <w:pPr>
      <w:keepNext/>
      <w:jc w:val="center"/>
      <w:outlineLvl w:val="0"/>
    </w:pPr>
    <w:rPr>
      <w:rFonts w:ascii="Helv" w:hAnsi="Helv"/>
      <w:b/>
      <w:bCs/>
      <w:sz w:val="28"/>
    </w:rPr>
  </w:style>
  <w:style w:type="paragraph" w:styleId="Heading2">
    <w:name w:val="heading 2"/>
    <w:basedOn w:val="Normal"/>
    <w:next w:val="Normal"/>
    <w:qFormat/>
    <w:pPr>
      <w:keepNext/>
      <w:jc w:val="center"/>
      <w:outlineLvl w:val="1"/>
    </w:pPr>
    <w:rPr>
      <w:rFonts w:ascii="Helv" w:hAnsi="Helv"/>
      <w:b/>
      <w:bCs/>
    </w:rPr>
  </w:style>
  <w:style w:type="paragraph" w:styleId="Heading3">
    <w:name w:val="heading 3"/>
    <w:basedOn w:val="Normal"/>
    <w:next w:val="Normal"/>
    <w:qFormat/>
    <w:pPr>
      <w:keepNext/>
      <w:outlineLvl w:val="2"/>
    </w:pPr>
    <w:rPr>
      <w:sz w:val="28"/>
      <w:lang w:val="is-IS"/>
    </w:rPr>
  </w:style>
  <w:style w:type="paragraph" w:styleId="Heading4">
    <w:name w:val="heading 4"/>
    <w:basedOn w:val="Normal"/>
    <w:next w:val="Normal"/>
    <w:qFormat/>
    <w:pPr>
      <w:keepNext/>
      <w:jc w:val="center"/>
      <w:outlineLvl w:val="3"/>
    </w:pPr>
    <w:rPr>
      <w:b/>
      <w:smallCaps/>
      <w:sz w:val="3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pPr>
  </w:style>
  <w:style w:type="character" w:customStyle="1" w:styleId="normaltext">
    <w:name w:val="normaltext"/>
    <w:basedOn w:val="DefaultParagraphFont"/>
  </w:style>
  <w:style w:type="character" w:styleId="Strong">
    <w:name w:val="Strong"/>
    <w:basedOn w:val="DefaultParagraphFont"/>
    <w:qFormat/>
    <w:rPr>
      <w:b/>
      <w:bCs/>
    </w:rPr>
  </w:style>
  <w:style w:type="paragraph" w:styleId="BodyText">
    <w:name w:val="Body Text"/>
    <w:basedOn w:val="Normal"/>
    <w:semiHidden/>
    <w:rPr>
      <w:rFonts w:ascii="Helv" w:hAnsi="Helv"/>
      <w:sz w:val="22"/>
    </w:rPr>
  </w:style>
  <w:style w:type="paragraph" w:styleId="BodyText2">
    <w:name w:val="Body Text 2"/>
    <w:basedOn w:val="Normal"/>
    <w:semiHidden/>
    <w:rPr>
      <w:rFonts w:ascii="Helv" w:hAnsi="Helv"/>
      <w:sz w:val="20"/>
      <w:lang w:val="is-IS"/>
    </w:rPr>
  </w:style>
  <w:style w:type="character" w:styleId="Hyperlink">
    <w:name w:val="Hyperlink"/>
    <w:basedOn w:val="DefaultParagraphFont"/>
    <w:semiHidden/>
    <w:rPr>
      <w:color w:val="0000FF"/>
      <w:u w:val="single"/>
    </w:rPr>
  </w:style>
  <w:style w:type="paragraph" w:styleId="BodyTextIndent">
    <w:name w:val="Body Text Indent"/>
    <w:basedOn w:val="Normal"/>
    <w:semiHidden/>
    <w:pPr>
      <w:ind w:firstLine="720"/>
    </w:pPr>
    <w:rPr>
      <w:sz w:val="22"/>
      <w:szCs w:val="22"/>
    </w:rPr>
  </w:style>
  <w:style w:type="paragraph" w:styleId="BodyTextIndent2">
    <w:name w:val="Body Text Indent 2"/>
    <w:basedOn w:val="Normal"/>
    <w:semiHidden/>
    <w:pPr>
      <w:ind w:firstLine="720"/>
    </w:pPr>
    <w:rPr>
      <w:sz w:val="28"/>
      <w:szCs w:val="22"/>
    </w:rPr>
  </w:style>
  <w:style w:type="character" w:styleId="FollowedHyperlink">
    <w:name w:val="FollowedHyperlink"/>
    <w:basedOn w:val="DefaultParagraphFont"/>
    <w:semiHidden/>
    <w:rPr>
      <w:color w:val="800080"/>
      <w:u w:val="single"/>
    </w:rPr>
  </w:style>
  <w:style w:type="paragraph" w:styleId="BalloonText">
    <w:name w:val="Balloon Text"/>
    <w:basedOn w:val="Normal"/>
    <w:link w:val="BalloonTextChar"/>
    <w:uiPriority w:val="99"/>
    <w:semiHidden/>
    <w:unhideWhenUsed/>
    <w:rsid w:val="00F058E9"/>
    <w:rPr>
      <w:rFonts w:ascii="Tahoma" w:hAnsi="Tahoma" w:cs="Tahoma"/>
      <w:sz w:val="16"/>
      <w:szCs w:val="16"/>
    </w:rPr>
  </w:style>
  <w:style w:type="character" w:customStyle="1" w:styleId="BalloonTextChar">
    <w:name w:val="Balloon Text Char"/>
    <w:basedOn w:val="DefaultParagraphFont"/>
    <w:link w:val="BalloonText"/>
    <w:uiPriority w:val="99"/>
    <w:semiHidden/>
    <w:rsid w:val="00F058E9"/>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1852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Frétt ehf. - Vísir</Company>
  <LinksUpToDate>false</LinksUpToDate>
  <CharactersWithSpaces>2139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Þröstur Emilsson</dc:creator>
  <cp:keywords/>
  <dc:description/>
  <cp:lastModifiedBy>ragna</cp:lastModifiedBy>
  <cp:revision>2</cp:revision>
  <cp:lastPrinted>2010-06-08T11:05:00Z</cp:lastPrinted>
  <dcterms:created xsi:type="dcterms:W3CDTF">2010-06-08T11:12:00Z</dcterms:created>
  <dcterms:modified xsi:type="dcterms:W3CDTF">2010-06-08T11:12:00Z</dcterms:modified>
</cp:coreProperties>
</file>